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60" w:before="0"/>
        <w:ind w:firstLine="0" w:left="0" w:right="0"/>
        <w:jc w:val="center"/>
        <w:rPr>
          <w:rFonts w:ascii="Playfair Display" w:hAnsi="Playfair Display"/>
          <w:b w:val="0"/>
          <w:i w:val="0"/>
          <w:caps w:val="0"/>
          <w:color w:val="030303"/>
          <w:spacing w:val="8"/>
          <w:sz w:val="60"/>
          <w:highlight w:val="white"/>
        </w:rPr>
      </w:pPr>
      <w:r>
        <w:rPr>
          <w:rFonts w:ascii="Playfair Display" w:hAnsi="Playfair Display"/>
          <w:b w:val="0"/>
          <w:i w:val="0"/>
          <w:caps w:val="0"/>
          <w:color w:val="030303"/>
          <w:spacing w:val="8"/>
          <w:sz w:val="60"/>
          <w:highlight w:val="white"/>
        </w:rPr>
        <w:t>Платные образовательные услуги</w:t>
      </w:r>
    </w:p>
    <w:p w14:paraId="02000000">
      <w:pPr>
        <w:spacing w:after="225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</w:p>
    <w:p w14:paraId="03000000">
      <w:pPr>
        <w:spacing w:after="225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</w:p>
    <w:p w14:paraId="04000000">
      <w:pPr>
        <w:spacing w:after="225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</w:p>
    <w:p w14:paraId="05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</w:p>
    <w:p w14:paraId="06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1"/>
          <w:i w:val="0"/>
          <w:caps w:val="0"/>
          <w:color w:val="464646"/>
          <w:spacing w:val="0"/>
          <w:sz w:val="23"/>
          <w:highlight w:val="white"/>
        </w:rPr>
        <w:t>Пункт 3.31 УСТАВА Школы.</w:t>
      </w: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В соответствии с целями и задачами, определенными Уставом, Школа 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Школой и родителями (законными представителями).</w:t>
      </w:r>
    </w:p>
    <w:p w14:paraId="07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1"/>
          <w:i w:val="0"/>
          <w:caps w:val="0"/>
          <w:color w:val="464646"/>
          <w:spacing w:val="0"/>
          <w:sz w:val="23"/>
          <w:highlight w:val="white"/>
        </w:rPr>
        <w:t>Школа может предоставлять следующие виды платных услуг:</w:t>
      </w:r>
    </w:p>
    <w:p w14:paraId="08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1"/>
          <w:i w:val="0"/>
          <w:caps w:val="0"/>
          <w:color w:val="464646"/>
          <w:spacing w:val="0"/>
          <w:sz w:val="23"/>
          <w:highlight w:val="white"/>
        </w:rPr>
        <w:t>3.31.1. Образовательные услуги:</w:t>
      </w:r>
    </w:p>
    <w:p w14:paraId="09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— изучение учебных предметов по образовательным областям: филология, математика, обществознание, естествознание, искусство, физическая культура, технология сверх часов и сверх программ по данным дисциплинам, предусмотренным федеральными государственными стандартами;</w:t>
      </w:r>
    </w:p>
    <w:p w14:paraId="0A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— изучение элективных предметов и курсов, удовлетворяющих познавательные интересы обучающихся по предметам, не предусмотренным учебным планом учреждения, углубляющих программное содержание предметов базового уровня, за рамками объемов образовательных услуг, предусмотренных учебным планом Школы, ориентированных на выбор в дальнейшем профессии;</w:t>
      </w:r>
    </w:p>
    <w:p w14:paraId="0B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—  репетиторство с обучающимися другого образовательного учреждения;</w:t>
      </w:r>
    </w:p>
    <w:p w14:paraId="0C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— различные курсы: подготовка к школе, адаптация детей к условиям школьной жизни(до поступления в школу);оказание психологической помощи, коррекции развития детей, при условии, что данные услуги оказываются за пределами рабочего времени и вне рамок должностных инструкций специалистов (психологов, логопедов, педагогических работников); оказание комплекса дополнительных образовательных услуг в режиме работы группы продленного дня; осуществление дополнительных образовательных и развивающих услуг, оздоровительных мероприятий в режиме работы школы полного дня.</w:t>
      </w:r>
    </w:p>
    <w:p w14:paraId="0D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1"/>
          <w:i w:val="0"/>
          <w:caps w:val="0"/>
          <w:color w:val="464646"/>
          <w:spacing w:val="0"/>
          <w:sz w:val="23"/>
          <w:highlight w:val="white"/>
        </w:rPr>
        <w:t>3.31.2. Развивающие услуги:</w:t>
      </w:r>
    </w:p>
    <w:p w14:paraId="0E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— различные кружки: обучение игре на музыкальных инструментах, пению, танцам, хореографии, кройке и шитью, вышиванию, вязанию, домоводству; театральная студия;</w:t>
      </w:r>
    </w:p>
    <w:p w14:paraId="0F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— создание студий, групп, школ, факультативов, работающих по программам дополнительного образования детей: обучение рисованию, живописи, графике, народным промыслам, рукоделию, обучение различным видам ремесленных навыков.</w:t>
      </w:r>
    </w:p>
    <w:p w14:paraId="10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1"/>
          <w:i w:val="0"/>
          <w:caps w:val="0"/>
          <w:color w:val="464646"/>
          <w:spacing w:val="0"/>
          <w:sz w:val="23"/>
          <w:highlight w:val="white"/>
        </w:rPr>
        <w:t>3.31.3. Оздоровительные услуги:</w:t>
      </w: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занятия гимнастикой, аэробикой, фитнесом, ритмикой; занятия в тренажерном зале; обучение игре в теннис, баскетбол, волейбол, флоробол, занятия спортивными единоборствами( ушу, кун-фу, карате и т.д.)</w:t>
      </w:r>
    </w:p>
    <w:p w14:paraId="11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1"/>
          <w:i w:val="0"/>
          <w:caps w:val="0"/>
          <w:color w:val="464646"/>
          <w:spacing w:val="0"/>
          <w:sz w:val="23"/>
          <w:highlight w:val="white"/>
        </w:rPr>
        <w:t>3.31.4 Организация досуга обучающихся:</w:t>
      </w:r>
    </w:p>
    <w:p w14:paraId="12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— дискотеки, клубы по интересам, лектории;</w:t>
      </w:r>
    </w:p>
    <w:p w14:paraId="13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-организация и проведение концертных программ, выступлений, шоу-представлений, спектаклей, презентации (за рамками основных общеобразовательных программ);</w:t>
      </w:r>
    </w:p>
    <w:p w14:paraId="14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-создание сценариев праздников, программ художественной самодеятельности (за рамками основных общеобразовательных программ);</w:t>
      </w:r>
    </w:p>
    <w:p w14:paraId="15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-проведение детских семейных праздников (за рамками основных общеобразовательных программ);</w:t>
      </w:r>
    </w:p>
    <w:p w14:paraId="16000000">
      <w:pPr>
        <w:spacing w:after="225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</w:pPr>
      <w:r>
        <w:rPr>
          <w:rFonts w:ascii="Open Sans" w:hAnsi="Open Sans"/>
          <w:b w:val="1"/>
          <w:i w:val="0"/>
          <w:caps w:val="0"/>
          <w:color w:val="464646"/>
          <w:spacing w:val="0"/>
          <w:sz w:val="23"/>
          <w:highlight w:val="white"/>
        </w:rPr>
        <w:t>3.32.</w:t>
      </w: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464646"/>
          <w:spacing w:val="0"/>
          <w:sz w:val="23"/>
          <w:highlight w:val="white"/>
        </w:rPr>
        <w:t>Платные образовательные услуги не могут быть оказаны взамен и в рамках основной общеобразовательной деятельности, финансируемой за счет средств бюджета.</w:t>
      </w:r>
    </w:p>
    <w:p w14:paraId="17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2025-03-10T19:29:17Z</dcterms:modified>
</cp:coreProperties>
</file>